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Pr="007A5605" w:rsidRDefault="001246B6" w:rsidP="00A15873">
      <w:pPr>
        <w:pStyle w:val="Geenafstand"/>
        <w:rPr>
          <w:sz w:val="32"/>
          <w:szCs w:val="32"/>
        </w:rPr>
      </w:pPr>
      <w:r w:rsidRPr="007A5605">
        <w:rPr>
          <w:sz w:val="32"/>
          <w:szCs w:val="32"/>
        </w:rPr>
        <w:t xml:space="preserve">Wat te leren voor de toets bedrijfseconomie? </w:t>
      </w:r>
    </w:p>
    <w:p w:rsidR="006F59F8" w:rsidRPr="006F59F8" w:rsidRDefault="006F59F8" w:rsidP="009E65D5">
      <w:pPr>
        <w:pStyle w:val="Geenafstand"/>
      </w:pPr>
    </w:p>
    <w:p w:rsidR="006F59F8" w:rsidRDefault="006F59F8" w:rsidP="006F59F8">
      <w:pPr>
        <w:pStyle w:val="Geenafstand"/>
      </w:pPr>
      <w:r>
        <w:t>Hoofdstuk 3: Financiering en financieel beleid</w:t>
      </w:r>
    </w:p>
    <w:p w:rsidR="006F59F8" w:rsidRDefault="006F59F8" w:rsidP="006F59F8">
      <w:pPr>
        <w:pStyle w:val="Geenafstand"/>
      </w:pPr>
    </w:p>
    <w:p w:rsidR="006F59F8" w:rsidRDefault="006F59F8" w:rsidP="006F59F8">
      <w:pPr>
        <w:pStyle w:val="Geenafstand"/>
        <w:rPr>
          <w:b/>
        </w:rPr>
      </w:pPr>
      <w:r>
        <w:rPr>
          <w:b/>
        </w:rPr>
        <w:t>3.1 Vermogensbehoefte en vermogensverkrijging</w:t>
      </w:r>
    </w:p>
    <w:p w:rsidR="006F59F8" w:rsidRPr="008C6605" w:rsidRDefault="006F59F8" w:rsidP="006F59F8">
      <w:pPr>
        <w:pStyle w:val="Geenafstand"/>
      </w:pPr>
    </w:p>
    <w:p w:rsidR="006F59F8" w:rsidRPr="008C6605" w:rsidRDefault="006F59F8" w:rsidP="006F59F8">
      <w:pPr>
        <w:pStyle w:val="Geenafstand"/>
        <w:numPr>
          <w:ilvl w:val="0"/>
          <w:numId w:val="2"/>
        </w:numPr>
      </w:pPr>
      <w:r w:rsidRPr="008C6605">
        <w:t xml:space="preserve">Lang vermogen </w:t>
      </w:r>
      <w:r w:rsidR="008C6605">
        <w:t xml:space="preserve">= lening voor meer dan 1 jaar </w:t>
      </w:r>
      <w:r w:rsidRPr="008C6605">
        <w:t xml:space="preserve">= eigen vermogen + lang vreemd vermogen </w:t>
      </w:r>
    </w:p>
    <w:p w:rsidR="006F59F8" w:rsidRPr="008C6605" w:rsidRDefault="006F59F8" w:rsidP="006F59F8">
      <w:pPr>
        <w:pStyle w:val="Geenafstand"/>
        <w:numPr>
          <w:ilvl w:val="0"/>
          <w:numId w:val="2"/>
        </w:numPr>
      </w:pPr>
      <w:r w:rsidRPr="008C6605">
        <w:t>Kort vermogen. Bijv. belastingschuld, leverancierskrediet (= crediteuren) of rekening courant krediet</w:t>
      </w:r>
    </w:p>
    <w:p w:rsidR="006F59F8" w:rsidRPr="008C6605" w:rsidRDefault="008C6605" w:rsidP="006F59F8">
      <w:pPr>
        <w:pStyle w:val="Geenafstand"/>
        <w:numPr>
          <w:ilvl w:val="0"/>
          <w:numId w:val="2"/>
        </w:numPr>
      </w:pPr>
      <w:r w:rsidRPr="008C6605">
        <w:t>Hypothecaire lening</w:t>
      </w:r>
    </w:p>
    <w:p w:rsidR="008C6605" w:rsidRPr="008C6605" w:rsidRDefault="008C6605" w:rsidP="006F59F8">
      <w:pPr>
        <w:pStyle w:val="Geenafstand"/>
        <w:numPr>
          <w:ilvl w:val="0"/>
          <w:numId w:val="2"/>
        </w:numPr>
      </w:pPr>
      <w:r w:rsidRPr="008C6605">
        <w:t>Achtergestelde lening</w:t>
      </w:r>
    </w:p>
    <w:p w:rsidR="008C6605" w:rsidRDefault="008C6605" w:rsidP="006F59F8">
      <w:pPr>
        <w:pStyle w:val="Geenafstand"/>
        <w:numPr>
          <w:ilvl w:val="0"/>
          <w:numId w:val="2"/>
        </w:numPr>
      </w:pPr>
      <w:r w:rsidRPr="008C6605">
        <w:t>Activa (= bezittingen = debet) en Passiva (= schulden = credit</w:t>
      </w:r>
      <w:r>
        <w:t>)</w:t>
      </w:r>
    </w:p>
    <w:p w:rsidR="008C6605" w:rsidRPr="008C6605" w:rsidRDefault="008C6605" w:rsidP="006F59F8">
      <w:pPr>
        <w:pStyle w:val="Geenafstand"/>
        <w:numPr>
          <w:ilvl w:val="0"/>
          <w:numId w:val="2"/>
        </w:numPr>
      </w:pPr>
      <w:r>
        <w:t>Vaste activa = Het geld zit hier voor langere tijd (&gt;1 jaar) in vast. Bijv. Pand, Machines, Inventaris, Auto’s</w:t>
      </w:r>
    </w:p>
    <w:p w:rsidR="008C6605" w:rsidRDefault="008C6605" w:rsidP="008C6605">
      <w:pPr>
        <w:pStyle w:val="Geenafstand"/>
        <w:rPr>
          <w:b/>
        </w:rPr>
      </w:pPr>
    </w:p>
    <w:p w:rsidR="008C6605" w:rsidRDefault="008C6605" w:rsidP="008C6605">
      <w:pPr>
        <w:pStyle w:val="Geenafstand"/>
        <w:rPr>
          <w:b/>
        </w:rPr>
      </w:pPr>
      <w:r>
        <w:rPr>
          <w:b/>
        </w:rPr>
        <w:t>3.2 De liquiditeit van een onderneming</w:t>
      </w:r>
    </w:p>
    <w:p w:rsidR="008C6605" w:rsidRPr="008C6605" w:rsidRDefault="008C6605" w:rsidP="008C6605">
      <w:pPr>
        <w:pStyle w:val="Geenafstand"/>
        <w:numPr>
          <w:ilvl w:val="0"/>
          <w:numId w:val="2"/>
        </w:numPr>
      </w:pPr>
      <w:r>
        <w:t>Liquiditeit = een bedrijf kan zijn schulden op tijd betalen. Lukt dat niet? Illiquide</w:t>
      </w:r>
    </w:p>
    <w:p w:rsidR="00ED2FE8" w:rsidRDefault="00ED2FE8" w:rsidP="008C6605">
      <w:pPr>
        <w:pStyle w:val="Geenafstand"/>
        <w:numPr>
          <w:ilvl w:val="0"/>
          <w:numId w:val="2"/>
        </w:numPr>
      </w:pPr>
      <w:r>
        <w:t>Vlottende activa = bedrijfsmiddelen die maar een productieproces in het bedrijf zitten. Bijv. Voorraden, debiteuren en liquide middelen.</w:t>
      </w:r>
    </w:p>
    <w:p w:rsidR="008C6605" w:rsidRDefault="008C6605" w:rsidP="008C6605">
      <w:pPr>
        <w:pStyle w:val="Geenafstand"/>
        <w:numPr>
          <w:ilvl w:val="0"/>
          <w:numId w:val="2"/>
        </w:numPr>
      </w:pPr>
      <w:r>
        <w:t>Liquide middelen = kas en bank</w:t>
      </w:r>
    </w:p>
    <w:p w:rsidR="008C6605" w:rsidRDefault="00A5535B" w:rsidP="008C6605">
      <w:pPr>
        <w:pStyle w:val="Geenafstand"/>
        <w:numPr>
          <w:ilvl w:val="0"/>
          <w:numId w:val="2"/>
        </w:numPr>
      </w:pPr>
      <w:r>
        <w:t>Werkkapitaal = Lang</w:t>
      </w:r>
      <w:r w:rsidR="008C6605">
        <w:t xml:space="preserve"> Vermogen – Vaste Activa = Vlottende Activa – Kort Vreemd Vermogen</w:t>
      </w:r>
    </w:p>
    <w:p w:rsidR="008C6605" w:rsidRDefault="008C6605" w:rsidP="008C6605">
      <w:pPr>
        <w:pStyle w:val="Geenafstand"/>
        <w:numPr>
          <w:ilvl w:val="0"/>
          <w:numId w:val="2"/>
        </w:numPr>
      </w:pPr>
      <w:r>
        <w:t>Liquiditeitsbegroting = overzicht van liquiditeitspositie in verschillende periodes</w:t>
      </w:r>
    </w:p>
    <w:p w:rsidR="008C6605" w:rsidRDefault="008C6605" w:rsidP="008C6605">
      <w:pPr>
        <w:pStyle w:val="Geenafstand"/>
        <w:numPr>
          <w:ilvl w:val="0"/>
          <w:numId w:val="2"/>
        </w:numPr>
      </w:pPr>
      <w:r>
        <w:t>Exploitatiebegroting = overzicht van omzet en kosten over een jaar</w:t>
      </w:r>
    </w:p>
    <w:p w:rsidR="00D56B42" w:rsidRDefault="008C6605" w:rsidP="00D56B42">
      <w:pPr>
        <w:pStyle w:val="Geenafstand"/>
        <w:numPr>
          <w:ilvl w:val="0"/>
          <w:numId w:val="2"/>
        </w:numPr>
      </w:pPr>
      <m:oMath>
        <m:r>
          <w:rPr>
            <w:rFonts w:ascii="Cambria Math" w:hAnsi="Cambria Math" w:cs="Cambria Math"/>
          </w:rPr>
          <m:t>Current Ratio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Vlottende bedrijfsmiddelen (=Vlottende Activa+Liquide Middelen)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Kort Vermogen</m:t>
            </m:r>
          </m:den>
        </m:f>
      </m:oMath>
    </w:p>
    <w:p w:rsidR="008C6605" w:rsidRPr="00D56B42" w:rsidRDefault="008C6605" w:rsidP="008C6605">
      <w:pPr>
        <w:pStyle w:val="Geenafstand"/>
        <w:numPr>
          <w:ilvl w:val="0"/>
          <w:numId w:val="2"/>
        </w:numPr>
      </w:pPr>
      <m:oMath>
        <m:r>
          <w:rPr>
            <w:rFonts w:ascii="Cambria Math" w:hAnsi="Cambria Math" w:cs="Cambria Math"/>
          </w:rPr>
          <m:t>Quick Ratio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Vlottende bedrijfsmiddelen-voorraden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Kort Vermogen</m:t>
            </m:r>
          </m:den>
        </m:f>
      </m:oMath>
    </w:p>
    <w:p w:rsidR="00D56B42" w:rsidRDefault="00A5535B" w:rsidP="008C6605">
      <w:pPr>
        <w:pStyle w:val="Geenafstand"/>
        <w:numPr>
          <w:ilvl w:val="0"/>
          <w:numId w:val="2"/>
        </w:numPr>
      </w:pPr>
      <w:r>
        <w:t xml:space="preserve">CR &gt; 1: bedrijf is liquide. </w:t>
      </w:r>
      <w:r w:rsidR="00173B69">
        <w:t>Norm: CR &gt; 1,5</w:t>
      </w:r>
      <w:r w:rsidR="00274D5F">
        <w:t xml:space="preserve"> en QR &gt; 1</w:t>
      </w:r>
      <w:r w:rsidR="00D56B42">
        <w:t xml:space="preserve"> is prima </w:t>
      </w:r>
    </w:p>
    <w:p w:rsidR="008C6605" w:rsidRDefault="008C6605" w:rsidP="008C6605">
      <w:pPr>
        <w:pStyle w:val="Geenafstand"/>
      </w:pPr>
    </w:p>
    <w:p w:rsidR="008C6605" w:rsidRDefault="008C6605" w:rsidP="008C6605">
      <w:pPr>
        <w:pStyle w:val="Geenafstand"/>
        <w:rPr>
          <w:b/>
        </w:rPr>
      </w:pPr>
      <w:r>
        <w:rPr>
          <w:b/>
        </w:rPr>
        <w:t>3.3 Solvabiliteit van een onderneming</w:t>
      </w:r>
    </w:p>
    <w:p w:rsidR="008C6605" w:rsidRPr="008C6605" w:rsidRDefault="008C6605" w:rsidP="008C6605">
      <w:pPr>
        <w:pStyle w:val="Geenafstand"/>
        <w:rPr>
          <w:b/>
        </w:rPr>
      </w:pPr>
      <w:bookmarkStart w:id="0" w:name="_GoBack"/>
      <w:bookmarkEnd w:id="0"/>
    </w:p>
    <w:p w:rsidR="008C6605" w:rsidRPr="00D56B42" w:rsidRDefault="00D56B42" w:rsidP="008C6605">
      <w:pPr>
        <w:pStyle w:val="Geenafstand"/>
        <w:numPr>
          <w:ilvl w:val="0"/>
          <w:numId w:val="2"/>
        </w:numPr>
      </w:pPr>
      <m:oMath>
        <m:r>
          <w:rPr>
            <w:rFonts w:ascii="Cambria Math" w:hAnsi="Cambria Math" w:cs="Cambria Math"/>
          </w:rPr>
          <m:t>Solvabiliteit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Eigen vermogen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Totaal Vermogen</m:t>
            </m:r>
          </m:den>
        </m:f>
        <m:r>
          <w:rPr>
            <w:rFonts w:ascii="Cambria Math" w:hAnsi="Cambria Math"/>
          </w:rPr>
          <m:t xml:space="preserve"> x 100% </m:t>
        </m:r>
      </m:oMath>
    </w:p>
    <w:p w:rsidR="00D56B42" w:rsidRDefault="00D56B42" w:rsidP="008C6605">
      <w:pPr>
        <w:pStyle w:val="Geenafstand"/>
        <w:numPr>
          <w:ilvl w:val="0"/>
          <w:numId w:val="2"/>
        </w:numPr>
      </w:pPr>
      <w:r>
        <w:t>Norm Solvabiliteit: &gt; 30% is voldoende</w:t>
      </w:r>
    </w:p>
    <w:p w:rsidR="00D56B42" w:rsidRDefault="00D56B42" w:rsidP="00D56B42">
      <w:pPr>
        <w:pStyle w:val="Geenafstand"/>
      </w:pPr>
    </w:p>
    <w:p w:rsidR="00D56B42" w:rsidRDefault="00D56B42" w:rsidP="00D56B42">
      <w:pPr>
        <w:pStyle w:val="Geenafstand"/>
        <w:rPr>
          <w:b/>
        </w:rPr>
      </w:pPr>
      <w:r>
        <w:rPr>
          <w:b/>
        </w:rPr>
        <w:t>3.4 Cashflow</w:t>
      </w:r>
    </w:p>
    <w:p w:rsidR="00D56B42" w:rsidRDefault="00D56B42" w:rsidP="00D56B42">
      <w:pPr>
        <w:pStyle w:val="Geenafstand"/>
        <w:rPr>
          <w:b/>
        </w:rPr>
      </w:pPr>
    </w:p>
    <w:p w:rsidR="00D56B42" w:rsidRDefault="00D56B42" w:rsidP="00D56B42">
      <w:pPr>
        <w:pStyle w:val="Geenafstand"/>
        <w:numPr>
          <w:ilvl w:val="0"/>
          <w:numId w:val="2"/>
        </w:numPr>
      </w:pPr>
      <w:r w:rsidRPr="00D56B42">
        <w:t>Cashflow = nettowinst + afschrijvingen</w:t>
      </w:r>
    </w:p>
    <w:p w:rsidR="00D56B42" w:rsidRDefault="00D56B42" w:rsidP="00D56B42">
      <w:pPr>
        <w:pStyle w:val="Geenafstand"/>
        <w:numPr>
          <w:ilvl w:val="0"/>
          <w:numId w:val="2"/>
        </w:numPr>
      </w:pPr>
      <w:r>
        <w:t>Afschrijvingskosten = hoeveel zijn de vaste activa minder waard geworden</w:t>
      </w:r>
    </w:p>
    <w:p w:rsidR="00D56B42" w:rsidRDefault="00D56B42" w:rsidP="00D56B42">
      <w:pPr>
        <w:pStyle w:val="Geenafstand"/>
        <w:numPr>
          <w:ilvl w:val="0"/>
          <w:numId w:val="2"/>
        </w:numPr>
      </w:pPr>
      <w:r>
        <w:t>Besteding van de cashflow</w:t>
      </w:r>
    </w:p>
    <w:p w:rsidR="00D56B42" w:rsidRDefault="00D56B42" w:rsidP="00D56B42">
      <w:pPr>
        <w:pStyle w:val="Geenafstand"/>
        <w:numPr>
          <w:ilvl w:val="1"/>
          <w:numId w:val="2"/>
        </w:numPr>
      </w:pPr>
      <w:r>
        <w:t>Investering in vaste activa</w:t>
      </w:r>
    </w:p>
    <w:p w:rsidR="00D56B42" w:rsidRDefault="00D56B42" w:rsidP="00D56B42">
      <w:pPr>
        <w:pStyle w:val="Geenafstand"/>
        <w:numPr>
          <w:ilvl w:val="1"/>
          <w:numId w:val="2"/>
        </w:numPr>
      </w:pPr>
      <w:r>
        <w:t>Investering in vlottende activa</w:t>
      </w:r>
    </w:p>
    <w:p w:rsidR="00D56B42" w:rsidRDefault="00D56B42" w:rsidP="00D56B42">
      <w:pPr>
        <w:pStyle w:val="Geenafstand"/>
        <w:numPr>
          <w:ilvl w:val="1"/>
          <w:numId w:val="2"/>
        </w:numPr>
      </w:pPr>
      <w:r>
        <w:t>Aflossingen van vreemd vermogen</w:t>
      </w:r>
    </w:p>
    <w:p w:rsidR="00D56B42" w:rsidRDefault="00D56B42" w:rsidP="00D56B42">
      <w:pPr>
        <w:pStyle w:val="Geenafstand"/>
        <w:numPr>
          <w:ilvl w:val="1"/>
          <w:numId w:val="2"/>
        </w:numPr>
      </w:pPr>
      <w:r>
        <w:t>Privé-opnamen (= nettowinst – verandering Eigen Vermogen</w:t>
      </w:r>
    </w:p>
    <w:p w:rsidR="00D56B42" w:rsidRDefault="00D56B42" w:rsidP="00D56B42">
      <w:pPr>
        <w:pStyle w:val="Geenafstand"/>
        <w:numPr>
          <w:ilvl w:val="1"/>
          <w:numId w:val="2"/>
        </w:numPr>
      </w:pPr>
      <w:r>
        <w:t>Mutatie liquide middelen</w:t>
      </w:r>
    </w:p>
    <w:p w:rsidR="00D56B42" w:rsidRDefault="00D56B42" w:rsidP="00D56B42">
      <w:pPr>
        <w:pStyle w:val="Geenafstand"/>
        <w:numPr>
          <w:ilvl w:val="0"/>
          <w:numId w:val="2"/>
        </w:numPr>
      </w:pPr>
      <w:r>
        <w:t>Kasstroomoverzicht</w:t>
      </w:r>
    </w:p>
    <w:p w:rsidR="00D56B42" w:rsidRDefault="00D56B42" w:rsidP="00D56B42">
      <w:pPr>
        <w:pStyle w:val="Geenafstand"/>
        <w:numPr>
          <w:ilvl w:val="0"/>
          <w:numId w:val="2"/>
        </w:numPr>
      </w:pPr>
      <w:r>
        <w:t xml:space="preserve">Verschil met BV: andere exploitatiebegroting (meer loon + </w:t>
      </w:r>
      <w:proofErr w:type="spellStart"/>
      <w:r>
        <w:t>VpB</w:t>
      </w:r>
      <w:proofErr w:type="spellEnd"/>
      <w:r>
        <w:t>)</w:t>
      </w:r>
    </w:p>
    <w:p w:rsidR="00D56B42" w:rsidRDefault="00D56B42" w:rsidP="00D56B42">
      <w:pPr>
        <w:pStyle w:val="Geenafstand"/>
        <w:numPr>
          <w:ilvl w:val="0"/>
          <w:numId w:val="2"/>
        </w:numPr>
      </w:pPr>
      <w:r>
        <w:t>Geen privé opnamen maar dividend</w:t>
      </w:r>
    </w:p>
    <w:p w:rsidR="00D56B42" w:rsidRDefault="00D56B42" w:rsidP="00D56B42">
      <w:pPr>
        <w:pStyle w:val="Geenafstand"/>
        <w:numPr>
          <w:ilvl w:val="0"/>
          <w:numId w:val="2"/>
        </w:numPr>
      </w:pPr>
      <w:r>
        <w:t>Geen mutatie eigen vermogen maar winstreserve</w:t>
      </w:r>
    </w:p>
    <w:p w:rsidR="00D56B42" w:rsidRDefault="00D56B42" w:rsidP="00D56B42">
      <w:pPr>
        <w:pStyle w:val="Geenafstand"/>
      </w:pPr>
    </w:p>
    <w:p w:rsidR="00D56B42" w:rsidRPr="00D56B42" w:rsidRDefault="00D56B42" w:rsidP="00D56B42">
      <w:pPr>
        <w:pStyle w:val="Geenafstand"/>
        <w:rPr>
          <w:b/>
        </w:rPr>
      </w:pPr>
      <w:r>
        <w:rPr>
          <w:b/>
        </w:rPr>
        <w:t>3.5 De rentabiliteit van het eigen vermogen</w:t>
      </w:r>
    </w:p>
    <w:p w:rsidR="008C6605" w:rsidRDefault="008C6605" w:rsidP="008C6605">
      <w:pPr>
        <w:pStyle w:val="Geenafstand"/>
        <w:rPr>
          <w:b/>
        </w:rPr>
      </w:pPr>
    </w:p>
    <w:p w:rsidR="00D56B42" w:rsidRPr="00D56B42" w:rsidRDefault="00D56B42" w:rsidP="00D56B42">
      <w:pPr>
        <w:pStyle w:val="Geenafstand"/>
        <w:numPr>
          <w:ilvl w:val="0"/>
          <w:numId w:val="2"/>
        </w:numPr>
        <w:rPr>
          <w:b/>
        </w:rPr>
      </w:pPr>
      <w:r>
        <w:t>Rendement = opbrengst van het vermogen</w:t>
      </w:r>
    </w:p>
    <w:p w:rsidR="00D56B42" w:rsidRDefault="00D56B42" w:rsidP="00D56B42">
      <w:pPr>
        <w:pStyle w:val="Geenafstand"/>
        <w:numPr>
          <w:ilvl w:val="0"/>
          <w:numId w:val="2"/>
        </w:numPr>
        <w:rPr>
          <w:b/>
        </w:rPr>
      </w:pPr>
      <m:oMath>
        <m:r>
          <w:rPr>
            <w:rFonts w:ascii="Cambria Math" w:hAnsi="Cambria Math" w:cs="Cambria Math"/>
          </w:rPr>
          <m:t>Rentabiliteit Totaal Vermogen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Bedrijfsresultaat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Gemiddelde totaal vermogen</m:t>
            </m:r>
          </m:den>
        </m:f>
        <m:r>
          <w:rPr>
            <w:rFonts w:ascii="Cambria Math" w:hAnsi="Cambria Math"/>
          </w:rPr>
          <m:t xml:space="preserve"> x 100%</m:t>
        </m:r>
      </m:oMath>
    </w:p>
    <w:p w:rsidR="00D56B42" w:rsidRDefault="00D56B42" w:rsidP="00D56B42">
      <w:pPr>
        <w:pStyle w:val="Geenafstand"/>
        <w:numPr>
          <w:ilvl w:val="0"/>
          <w:numId w:val="2"/>
        </w:numPr>
        <w:jc w:val="both"/>
        <w:rPr>
          <w:b/>
        </w:rPr>
      </w:pPr>
      <w:r>
        <w:t xml:space="preserve">Let op: bedrijfsresultaat en niet nettowinst. Let op 2 </w:t>
      </w:r>
      <w:r>
        <w:rPr>
          <w:u w:val="single"/>
        </w:rPr>
        <w:t xml:space="preserve">gemiddelde </w:t>
      </w:r>
      <w:r>
        <w:t xml:space="preserve">totaal vermogen van begin- en eindbalans </w:t>
      </w:r>
    </w:p>
    <w:p w:rsidR="00D56B42" w:rsidRDefault="00D56B42" w:rsidP="00D56B42">
      <w:pPr>
        <w:pStyle w:val="Geenafstand"/>
        <w:numPr>
          <w:ilvl w:val="0"/>
          <w:numId w:val="2"/>
        </w:numPr>
        <w:rPr>
          <w:b/>
        </w:rPr>
      </w:pPr>
      <m:oMath>
        <m:r>
          <w:rPr>
            <w:rFonts w:ascii="Cambria Math" w:hAnsi="Cambria Math" w:cs="Cambria Math"/>
          </w:rPr>
          <m:t>Rentabiliteit Eigen Vermogen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Nettowinst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Gemiddelde eigen vermogen</m:t>
            </m:r>
          </m:den>
        </m:f>
        <m:r>
          <w:rPr>
            <w:rFonts w:ascii="Cambria Math" w:hAnsi="Cambria Math"/>
          </w:rPr>
          <m:t xml:space="preserve"> x 100%</m:t>
        </m:r>
      </m:oMath>
    </w:p>
    <w:p w:rsidR="00D56B42" w:rsidRPr="00FB30A6" w:rsidRDefault="00FB30A6" w:rsidP="00D56B42">
      <w:pPr>
        <w:pStyle w:val="Geenafstand"/>
        <w:numPr>
          <w:ilvl w:val="0"/>
          <w:numId w:val="2"/>
        </w:numPr>
        <w:rPr>
          <w:b/>
        </w:rPr>
      </w:pPr>
      <w:r>
        <w:t>BV en eenmanszaak niet te vergelijken.</w:t>
      </w:r>
    </w:p>
    <w:p w:rsidR="00FB30A6" w:rsidRDefault="00FB30A6" w:rsidP="00FB30A6">
      <w:pPr>
        <w:pStyle w:val="Geenafstand"/>
      </w:pPr>
    </w:p>
    <w:p w:rsidR="00FB30A6" w:rsidRDefault="00FB30A6" w:rsidP="00FB30A6">
      <w:pPr>
        <w:pStyle w:val="Geenafstand"/>
        <w:rPr>
          <w:b/>
        </w:rPr>
      </w:pPr>
      <w:r>
        <w:rPr>
          <w:b/>
        </w:rPr>
        <w:t>3.6 Bankkrediet</w:t>
      </w:r>
    </w:p>
    <w:p w:rsidR="00FB30A6" w:rsidRDefault="00FB30A6" w:rsidP="00FB30A6">
      <w:pPr>
        <w:pStyle w:val="Geenafstand"/>
      </w:pPr>
    </w:p>
    <w:p w:rsidR="00FB30A6" w:rsidRDefault="00FB30A6" w:rsidP="00FB30A6">
      <w:pPr>
        <w:pStyle w:val="Geenafstand"/>
        <w:numPr>
          <w:ilvl w:val="0"/>
          <w:numId w:val="2"/>
        </w:numPr>
      </w:pPr>
      <w:r>
        <w:t>Rekening-courant krediet = rood staan. Kredietlimiet = maximum roodstand</w:t>
      </w:r>
    </w:p>
    <w:p w:rsidR="00FB30A6" w:rsidRDefault="00FB30A6" w:rsidP="00FB30A6">
      <w:pPr>
        <w:pStyle w:val="Geenafstand"/>
        <w:numPr>
          <w:ilvl w:val="0"/>
          <w:numId w:val="2"/>
        </w:numPr>
      </w:pPr>
      <w:r>
        <w:t>Zekerheidsstelling. Bepaald onderpand.</w:t>
      </w:r>
    </w:p>
    <w:p w:rsidR="00FB30A6" w:rsidRDefault="00FB30A6" w:rsidP="00FB30A6">
      <w:pPr>
        <w:pStyle w:val="Geenafstand"/>
        <w:numPr>
          <w:ilvl w:val="1"/>
          <w:numId w:val="2"/>
        </w:numPr>
      </w:pPr>
      <w:r>
        <w:t>Hypothecair krediet</w:t>
      </w:r>
    </w:p>
    <w:p w:rsidR="00FB30A6" w:rsidRDefault="00FB30A6" w:rsidP="00FB30A6">
      <w:pPr>
        <w:pStyle w:val="Geenafstand"/>
        <w:numPr>
          <w:ilvl w:val="1"/>
          <w:numId w:val="2"/>
        </w:numPr>
      </w:pPr>
      <w:r>
        <w:t>Stil pandrecht op bijvoorbeeld aandelen, debiteuren of machines</w:t>
      </w:r>
    </w:p>
    <w:p w:rsidR="00FB30A6" w:rsidRDefault="00FB30A6" w:rsidP="00FB30A6">
      <w:pPr>
        <w:pStyle w:val="Geenafstand"/>
        <w:numPr>
          <w:ilvl w:val="0"/>
          <w:numId w:val="2"/>
        </w:numPr>
      </w:pPr>
      <w:r>
        <w:t>Borgstelling. Iemand die de lening betaalt als jij het niet meer kan.</w:t>
      </w:r>
    </w:p>
    <w:p w:rsidR="00FB30A6" w:rsidRDefault="00FB30A6" w:rsidP="00FB30A6">
      <w:pPr>
        <w:pStyle w:val="Geenafstand"/>
        <w:numPr>
          <w:ilvl w:val="1"/>
          <w:numId w:val="2"/>
        </w:numPr>
      </w:pPr>
      <w:r>
        <w:t>Persoonlijk</w:t>
      </w:r>
    </w:p>
    <w:p w:rsidR="00FB30A6" w:rsidRDefault="00FB30A6" w:rsidP="00FB30A6">
      <w:pPr>
        <w:pStyle w:val="Geenafstand"/>
        <w:numPr>
          <w:ilvl w:val="1"/>
          <w:numId w:val="2"/>
        </w:numPr>
      </w:pPr>
      <w:r>
        <w:t>Gemeente</w:t>
      </w:r>
    </w:p>
    <w:p w:rsidR="00FB30A6" w:rsidRDefault="00FB30A6" w:rsidP="00FB30A6">
      <w:pPr>
        <w:pStyle w:val="Geenafstand"/>
        <w:numPr>
          <w:ilvl w:val="0"/>
          <w:numId w:val="2"/>
        </w:numPr>
      </w:pPr>
      <w:r>
        <w:t>Factoring</w:t>
      </w:r>
    </w:p>
    <w:p w:rsidR="00FB30A6" w:rsidRDefault="00FB30A6" w:rsidP="00FB30A6">
      <w:pPr>
        <w:pStyle w:val="Geenafstand"/>
        <w:ind w:left="720"/>
      </w:pPr>
    </w:p>
    <w:p w:rsidR="009E65D5" w:rsidRDefault="009E65D5" w:rsidP="00FB30A6">
      <w:pPr>
        <w:pStyle w:val="Geenafstand"/>
        <w:rPr>
          <w:b/>
        </w:rPr>
      </w:pPr>
    </w:p>
    <w:p w:rsidR="00FB30A6" w:rsidRPr="00FB30A6" w:rsidRDefault="00FB30A6" w:rsidP="00FB30A6">
      <w:pPr>
        <w:pStyle w:val="Geenafstand"/>
        <w:rPr>
          <w:b/>
        </w:rPr>
      </w:pPr>
      <w:r>
        <w:rPr>
          <w:b/>
        </w:rPr>
        <w:t>3.7 Leverancierskrediet</w:t>
      </w:r>
    </w:p>
    <w:p w:rsidR="00D56B42" w:rsidRDefault="00D56B42" w:rsidP="008C6605">
      <w:pPr>
        <w:pStyle w:val="Geenafstand"/>
        <w:rPr>
          <w:b/>
        </w:rPr>
      </w:pPr>
    </w:p>
    <w:p w:rsidR="00D56B42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Crediteuren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Korting bij snelle betaling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Kosten per jaar</w:t>
      </w:r>
    </w:p>
    <w:p w:rsidR="00FB30A6" w:rsidRDefault="00FB30A6" w:rsidP="00FB30A6">
      <w:pPr>
        <w:pStyle w:val="Geenafstand"/>
      </w:pPr>
    </w:p>
    <w:p w:rsidR="00FB30A6" w:rsidRDefault="00FB30A6" w:rsidP="00FB30A6">
      <w:pPr>
        <w:pStyle w:val="Geenafstand"/>
        <w:rPr>
          <w:b/>
        </w:rPr>
      </w:pPr>
      <w:r>
        <w:rPr>
          <w:b/>
        </w:rPr>
        <w:t>3.8 Leasing</w:t>
      </w:r>
    </w:p>
    <w:p w:rsidR="00FB30A6" w:rsidRDefault="00FB30A6" w:rsidP="00FB30A6">
      <w:pPr>
        <w:pStyle w:val="Geenafstand"/>
        <w:rPr>
          <w:b/>
        </w:rPr>
      </w:pP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proofErr w:type="spellStart"/>
      <w:r>
        <w:t>Operational</w:t>
      </w:r>
      <w:proofErr w:type="spellEnd"/>
      <w:r>
        <w:t xml:space="preserve"> Lease (gewoon en full-service)</w:t>
      </w:r>
    </w:p>
    <w:p w:rsidR="00FB30A6" w:rsidRPr="00FB30A6" w:rsidRDefault="00FB30A6" w:rsidP="00FB30A6">
      <w:pPr>
        <w:pStyle w:val="Geenafstand"/>
        <w:numPr>
          <w:ilvl w:val="1"/>
          <w:numId w:val="2"/>
        </w:numPr>
        <w:rPr>
          <w:b/>
        </w:rPr>
      </w:pPr>
      <w:r>
        <w:t>Lijkt op huur</w:t>
      </w:r>
    </w:p>
    <w:p w:rsidR="00FB30A6" w:rsidRPr="00FB30A6" w:rsidRDefault="00FB30A6" w:rsidP="00FB30A6">
      <w:pPr>
        <w:pStyle w:val="Geenafstand"/>
        <w:numPr>
          <w:ilvl w:val="1"/>
          <w:numId w:val="2"/>
        </w:numPr>
        <w:rPr>
          <w:b/>
        </w:rPr>
      </w:pPr>
      <w:r>
        <w:t>Geen eigenaar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Financial Lease</w:t>
      </w:r>
    </w:p>
    <w:p w:rsidR="00FB30A6" w:rsidRPr="00FB30A6" w:rsidRDefault="00FB30A6" w:rsidP="00FB30A6">
      <w:pPr>
        <w:pStyle w:val="Geenafstand"/>
        <w:numPr>
          <w:ilvl w:val="1"/>
          <w:numId w:val="2"/>
        </w:numPr>
        <w:rPr>
          <w:b/>
        </w:rPr>
      </w:pPr>
      <w:r>
        <w:t>Wel gelijk eigenaar</w:t>
      </w:r>
    </w:p>
    <w:p w:rsidR="00FB30A6" w:rsidRPr="00FB30A6" w:rsidRDefault="00FB30A6" w:rsidP="00FB30A6">
      <w:pPr>
        <w:pStyle w:val="Geenafstand"/>
        <w:numPr>
          <w:ilvl w:val="1"/>
          <w:numId w:val="2"/>
        </w:numPr>
        <w:rPr>
          <w:b/>
        </w:rPr>
      </w:pPr>
      <w:r>
        <w:t>Lening bij de leverancier</w:t>
      </w:r>
    </w:p>
    <w:p w:rsidR="00FB30A6" w:rsidRDefault="00FB30A6" w:rsidP="00FB30A6">
      <w:pPr>
        <w:pStyle w:val="Geenafstand"/>
      </w:pPr>
    </w:p>
    <w:p w:rsidR="00FB30A6" w:rsidRDefault="00FB30A6" w:rsidP="00FB30A6">
      <w:pPr>
        <w:pStyle w:val="Geenafstand"/>
        <w:rPr>
          <w:b/>
        </w:rPr>
      </w:pPr>
      <w:r>
        <w:rPr>
          <w:b/>
        </w:rPr>
        <w:t>3.9 Overname, fusie en liquidatie</w:t>
      </w:r>
    </w:p>
    <w:p w:rsidR="00FB30A6" w:rsidRDefault="00FB30A6" w:rsidP="00FB30A6">
      <w:pPr>
        <w:pStyle w:val="Geenafstand"/>
        <w:rPr>
          <w:b/>
        </w:rPr>
      </w:pP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Hertaxatie op het moment van overname of fusie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Stille reserves als een bedrijfsmiddel meer waard blijkt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Afboekingen als bedrijfsmiddelen minder waard zijn (bijv. voorraad of dubieuze debiteuren)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Goodwill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Fusie: nieuwe openingsbalans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Liquidatie: executiewaarde --&gt; liquidatiebalans. Kan er genoeg geld opgehaald worden?</w:t>
      </w:r>
    </w:p>
    <w:p w:rsidR="00FB30A6" w:rsidRDefault="00FB30A6" w:rsidP="00FB30A6">
      <w:pPr>
        <w:pStyle w:val="Geenafstand"/>
      </w:pPr>
    </w:p>
    <w:p w:rsidR="00FB30A6" w:rsidRDefault="00FB30A6" w:rsidP="00FB30A6">
      <w:pPr>
        <w:pStyle w:val="Geenafstand"/>
        <w:rPr>
          <w:b/>
        </w:rPr>
      </w:pPr>
      <w:r>
        <w:rPr>
          <w:b/>
        </w:rPr>
        <w:t>3.10 Bedrijfsvergelijking</w:t>
      </w:r>
    </w:p>
    <w:p w:rsidR="00FB30A6" w:rsidRDefault="00FB30A6" w:rsidP="00FB30A6">
      <w:pPr>
        <w:pStyle w:val="Geenafstand"/>
        <w:rPr>
          <w:b/>
        </w:rPr>
      </w:pP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Interne bedrijfsvergelijking. Vergelijk met jezelf andere jaren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Externe bedrijfsvergelijking. Vergelijk jezelf met andere bedrijven, vaak in percentages van de omzet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>Brutowinstpercentage. Brutowinstpercentage/omzet x 100%</w:t>
      </w:r>
    </w:p>
    <w:p w:rsidR="00FB30A6" w:rsidRPr="00FB30A6" w:rsidRDefault="00FB30A6" w:rsidP="00FB30A6">
      <w:pPr>
        <w:pStyle w:val="Geenafstand"/>
        <w:numPr>
          <w:ilvl w:val="0"/>
          <w:numId w:val="2"/>
        </w:numPr>
        <w:rPr>
          <w:b/>
        </w:rPr>
      </w:pPr>
      <w:r>
        <w:t xml:space="preserve">Kengetallen. </w:t>
      </w:r>
    </w:p>
    <w:p w:rsidR="00FB30A6" w:rsidRDefault="00FB30A6" w:rsidP="00FB30A6">
      <w:pPr>
        <w:pStyle w:val="Geenafstand"/>
      </w:pPr>
    </w:p>
    <w:p w:rsidR="00FB30A6" w:rsidRPr="00FB30A6" w:rsidRDefault="00FB30A6" w:rsidP="00FB30A6">
      <w:pPr>
        <w:pStyle w:val="Geenafstand"/>
        <w:rPr>
          <w:b/>
        </w:rPr>
      </w:pPr>
      <w:r>
        <w:t>Maak o</w:t>
      </w:r>
      <w:r w:rsidR="009E65D5">
        <w:t>ok de oefenopgaven op pagina 335</w:t>
      </w:r>
      <w:r>
        <w:t xml:space="preserve"> - 355</w:t>
      </w:r>
    </w:p>
    <w:p w:rsidR="00FB30A6" w:rsidRPr="00FB30A6" w:rsidRDefault="00FB30A6" w:rsidP="00FB30A6">
      <w:pPr>
        <w:pStyle w:val="Geenafstand"/>
        <w:rPr>
          <w:b/>
        </w:rPr>
      </w:pPr>
    </w:p>
    <w:p w:rsidR="00D56B42" w:rsidRPr="008C6605" w:rsidRDefault="00D56B42" w:rsidP="008C6605">
      <w:pPr>
        <w:pStyle w:val="Geenafstand"/>
        <w:rPr>
          <w:b/>
        </w:rPr>
      </w:pPr>
    </w:p>
    <w:sectPr w:rsidR="00D56B42" w:rsidRPr="008C6605" w:rsidSect="006F59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6792"/>
    <w:multiLevelType w:val="hybridMultilevel"/>
    <w:tmpl w:val="10886DBC"/>
    <w:lvl w:ilvl="0" w:tplc="F4841F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C35"/>
    <w:multiLevelType w:val="hybridMultilevel"/>
    <w:tmpl w:val="3E6AB5C2"/>
    <w:lvl w:ilvl="0" w:tplc="7BFCFF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B6"/>
    <w:rsid w:val="001246B6"/>
    <w:rsid w:val="00173B69"/>
    <w:rsid w:val="00274D5F"/>
    <w:rsid w:val="002D2448"/>
    <w:rsid w:val="006567C3"/>
    <w:rsid w:val="006F59F8"/>
    <w:rsid w:val="007A5605"/>
    <w:rsid w:val="008C6605"/>
    <w:rsid w:val="009E65D5"/>
    <w:rsid w:val="009F6B95"/>
    <w:rsid w:val="00A15873"/>
    <w:rsid w:val="00A5535B"/>
    <w:rsid w:val="00A601A1"/>
    <w:rsid w:val="00D56B42"/>
    <w:rsid w:val="00ED2FE8"/>
    <w:rsid w:val="00FB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7CFEF-A738-48C2-B39E-30BD31DB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D56B4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van  Erp</dc:creator>
  <cp:keywords/>
  <dc:description/>
  <cp:lastModifiedBy>Elon van  Erp</cp:lastModifiedBy>
  <cp:revision>6</cp:revision>
  <cp:lastPrinted>2016-11-15T07:06:00Z</cp:lastPrinted>
  <dcterms:created xsi:type="dcterms:W3CDTF">2016-11-14T17:38:00Z</dcterms:created>
  <dcterms:modified xsi:type="dcterms:W3CDTF">2016-11-15T08:25:00Z</dcterms:modified>
</cp:coreProperties>
</file>